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DB" w:rsidRDefault="00EF4DDB">
      <w:pPr>
        <w:rPr>
          <w:rFonts w:hint="eastAsia"/>
        </w:rPr>
      </w:pPr>
      <w:bookmarkStart w:id="0" w:name="_GoBack"/>
      <w:bookmarkEnd w:id="0"/>
    </w:p>
    <w:p w:rsidR="00040238" w:rsidRPr="003E2967" w:rsidRDefault="00040238" w:rsidP="00040238">
      <w:pPr>
        <w:pStyle w:val="a5"/>
        <w:spacing w:line="399" w:lineRule="atLeast"/>
        <w:rPr>
          <w:rFonts w:asciiTheme="minorEastAsia" w:eastAsiaTheme="minorEastAsia" w:hAnsiTheme="minorEastAsia"/>
        </w:rPr>
      </w:pPr>
      <w:r w:rsidRPr="003E2967">
        <w:rPr>
          <w:rFonts w:asciiTheme="minorEastAsia" w:eastAsiaTheme="minorEastAsia" w:hAnsiTheme="minorEastAsia"/>
          <w:noProof/>
          <w:color w:val="FF00FF"/>
          <w:sz w:val="24"/>
        </w:rPr>
        <w:drawing>
          <wp:inline distT="0" distB="0" distL="0" distR="0" wp14:anchorId="49D778DC" wp14:editId="6A447DC4">
            <wp:extent cx="1657350" cy="390525"/>
            <wp:effectExtent l="0" t="0" r="0" b="9525"/>
            <wp:docPr id="3" name="图片 3" descr="说明: id:21474937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3784;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rPr>
        <w:t>1.</w:t>
      </w:r>
      <w:r w:rsidRPr="003E2967">
        <w:rPr>
          <w:rFonts w:asciiTheme="minorEastAsia" w:eastAsiaTheme="minorEastAsia" w:hAnsiTheme="minorEastAsia" w:hint="eastAsia"/>
        </w:rPr>
        <w:t xml:space="preserve"> 学生是数学学习的主人</w:t>
      </w:r>
      <w:r w:rsidRPr="003E2967">
        <w:rPr>
          <w:rFonts w:asciiTheme="minorEastAsia" w:eastAsiaTheme="minorEastAsia" w:hAnsiTheme="minorEastAsia"/>
        </w:rPr>
        <w:t>,</w:t>
      </w:r>
      <w:r w:rsidRPr="003E2967">
        <w:rPr>
          <w:rFonts w:asciiTheme="minorEastAsia" w:eastAsiaTheme="minorEastAsia" w:hAnsiTheme="minorEastAsia" w:hint="eastAsia"/>
        </w:rPr>
        <w:t>是数学课堂上主动求知、主动探索的主体。</w:t>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hint="eastAsia"/>
        </w:rPr>
        <w:t>教师是数学学习的组织者、引导者和合作者。课堂上</w:t>
      </w:r>
      <w:r w:rsidRPr="003E2967">
        <w:rPr>
          <w:rFonts w:asciiTheme="minorEastAsia" w:eastAsiaTheme="minorEastAsia" w:hAnsiTheme="minorEastAsia"/>
        </w:rPr>
        <w:t>,</w:t>
      </w:r>
      <w:r w:rsidRPr="003E2967">
        <w:rPr>
          <w:rFonts w:asciiTheme="minorEastAsia" w:eastAsiaTheme="minorEastAsia" w:hAnsiTheme="minorEastAsia" w:hint="eastAsia"/>
        </w:rPr>
        <w:t>我尽一切可能为学生创设可供观察、探索、发现的问题情境</w:t>
      </w:r>
      <w:r w:rsidRPr="003E2967">
        <w:rPr>
          <w:rFonts w:asciiTheme="minorEastAsia" w:eastAsiaTheme="minorEastAsia" w:hAnsiTheme="minorEastAsia"/>
        </w:rPr>
        <w:t>,</w:t>
      </w:r>
      <w:r w:rsidRPr="003E2967">
        <w:rPr>
          <w:rFonts w:asciiTheme="minorEastAsia" w:eastAsiaTheme="minorEastAsia" w:hAnsiTheme="minorEastAsia" w:hint="eastAsia"/>
        </w:rPr>
        <w:t>让学生以科学探究的方法学习数学</w:t>
      </w:r>
      <w:r w:rsidRPr="003E2967">
        <w:rPr>
          <w:rFonts w:asciiTheme="minorEastAsia" w:eastAsiaTheme="minorEastAsia" w:hAnsiTheme="minorEastAsia"/>
        </w:rPr>
        <w:t>,</w:t>
      </w:r>
      <w:r w:rsidRPr="003E2967">
        <w:rPr>
          <w:rFonts w:asciiTheme="minorEastAsia" w:eastAsiaTheme="minorEastAsia" w:hAnsiTheme="minorEastAsia" w:hint="eastAsia"/>
        </w:rPr>
        <w:t>促进每一位学生的发展。</w:t>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rPr>
        <w:t>2.</w:t>
      </w:r>
      <w:r w:rsidRPr="003E2967">
        <w:rPr>
          <w:rFonts w:asciiTheme="minorEastAsia" w:eastAsiaTheme="minorEastAsia" w:hAnsiTheme="minorEastAsia" w:hint="eastAsia"/>
        </w:rPr>
        <w:t xml:space="preserve"> 让学生以科学探究的方法学习数学。</w:t>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hint="eastAsia"/>
        </w:rPr>
        <w:t>学生是知识建构过程的主体。自主探究要让学生根据自己的生活经验或已有的知识背景去探索知识</w:t>
      </w:r>
      <w:r w:rsidRPr="003E2967">
        <w:rPr>
          <w:rFonts w:asciiTheme="minorEastAsia" w:eastAsiaTheme="minorEastAsia" w:hAnsiTheme="minorEastAsia"/>
        </w:rPr>
        <w:t>,</w:t>
      </w:r>
      <w:r w:rsidRPr="003E2967">
        <w:rPr>
          <w:rFonts w:asciiTheme="minorEastAsia" w:eastAsiaTheme="minorEastAsia" w:hAnsiTheme="minorEastAsia" w:hint="eastAsia"/>
        </w:rPr>
        <w:t>从某种意义上说</w:t>
      </w:r>
      <w:r w:rsidRPr="003E2967">
        <w:rPr>
          <w:rFonts w:asciiTheme="minorEastAsia" w:eastAsiaTheme="minorEastAsia" w:hAnsiTheme="minorEastAsia"/>
        </w:rPr>
        <w:t>,</w:t>
      </w:r>
      <w:r w:rsidRPr="003E2967">
        <w:rPr>
          <w:rFonts w:asciiTheme="minorEastAsia" w:eastAsiaTheme="minorEastAsia" w:hAnsiTheme="minorEastAsia" w:hint="eastAsia"/>
        </w:rPr>
        <w:t>自主探究的目的不单纯在于数学知识的掌握</w:t>
      </w:r>
      <w:r w:rsidRPr="003E2967">
        <w:rPr>
          <w:rFonts w:asciiTheme="minorEastAsia" w:eastAsiaTheme="minorEastAsia" w:hAnsiTheme="minorEastAsia"/>
        </w:rPr>
        <w:t>,</w:t>
      </w:r>
      <w:r w:rsidRPr="003E2967">
        <w:rPr>
          <w:rFonts w:asciiTheme="minorEastAsia" w:eastAsiaTheme="minorEastAsia" w:hAnsiTheme="minorEastAsia" w:hint="eastAsia"/>
        </w:rPr>
        <w:t>而在于数学方法的掌握和情感体验的获得</w:t>
      </w:r>
      <w:r w:rsidRPr="003E2967">
        <w:rPr>
          <w:rFonts w:asciiTheme="minorEastAsia" w:eastAsiaTheme="minorEastAsia" w:hAnsiTheme="minorEastAsia"/>
        </w:rPr>
        <w:t>,</w:t>
      </w:r>
      <w:r w:rsidRPr="003E2967">
        <w:rPr>
          <w:rFonts w:asciiTheme="minorEastAsia" w:eastAsiaTheme="minorEastAsia" w:hAnsiTheme="minorEastAsia" w:hint="eastAsia"/>
        </w:rPr>
        <w:t>通过自己探索获得“再创造”的体验。</w:t>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rPr>
        <w:t>3.</w:t>
      </w:r>
      <w:r w:rsidRPr="003E2967">
        <w:rPr>
          <w:rFonts w:asciiTheme="minorEastAsia" w:eastAsiaTheme="minorEastAsia" w:hAnsiTheme="minorEastAsia" w:hint="eastAsia"/>
        </w:rPr>
        <w:t xml:space="preserve"> 让学生体会数学来自于生活</w:t>
      </w:r>
      <w:r w:rsidRPr="003E2967">
        <w:rPr>
          <w:rFonts w:asciiTheme="minorEastAsia" w:eastAsiaTheme="minorEastAsia" w:hAnsiTheme="minorEastAsia"/>
        </w:rPr>
        <w:t>,</w:t>
      </w:r>
      <w:r w:rsidRPr="003E2967">
        <w:rPr>
          <w:rFonts w:asciiTheme="minorEastAsia" w:eastAsiaTheme="minorEastAsia" w:hAnsiTheme="minorEastAsia" w:hint="eastAsia"/>
        </w:rPr>
        <w:t>培养学生的学习兴趣。</w:t>
      </w:r>
    </w:p>
    <w:p w:rsidR="00040238" w:rsidRPr="003E2967" w:rsidRDefault="00040238" w:rsidP="00040238">
      <w:pPr>
        <w:spacing w:line="369" w:lineRule="exact"/>
        <w:ind w:firstLineChars="200" w:firstLine="420"/>
        <w:rPr>
          <w:rFonts w:asciiTheme="minorEastAsia" w:eastAsiaTheme="minorEastAsia" w:hAnsiTheme="minorEastAsia"/>
        </w:rPr>
      </w:pPr>
      <w:r w:rsidRPr="003E2967">
        <w:rPr>
          <w:rFonts w:asciiTheme="minorEastAsia" w:eastAsiaTheme="minorEastAsia" w:hAnsiTheme="minorEastAsia" w:hint="eastAsia"/>
        </w:rPr>
        <w:t>教学中</w:t>
      </w:r>
      <w:r w:rsidRPr="003E2967">
        <w:rPr>
          <w:rFonts w:asciiTheme="minorEastAsia" w:eastAsiaTheme="minorEastAsia" w:hAnsiTheme="minorEastAsia"/>
        </w:rPr>
        <w:t>,</w:t>
      </w:r>
      <w:r w:rsidRPr="003E2967">
        <w:rPr>
          <w:rFonts w:asciiTheme="minorEastAsia" w:eastAsiaTheme="minorEastAsia" w:hAnsiTheme="minorEastAsia" w:hint="eastAsia"/>
        </w:rPr>
        <w:t>把生活问题引进课堂</w:t>
      </w:r>
      <w:r w:rsidRPr="003E2967">
        <w:rPr>
          <w:rFonts w:asciiTheme="minorEastAsia" w:eastAsiaTheme="minorEastAsia" w:hAnsiTheme="minorEastAsia"/>
        </w:rPr>
        <w:t>,</w:t>
      </w:r>
      <w:r w:rsidRPr="003E2967">
        <w:rPr>
          <w:rFonts w:asciiTheme="minorEastAsia" w:eastAsiaTheme="minorEastAsia" w:hAnsiTheme="minorEastAsia" w:hint="eastAsia"/>
        </w:rPr>
        <w:t>充分利用学生已有的生活经验</w:t>
      </w:r>
      <w:r w:rsidRPr="003E2967">
        <w:rPr>
          <w:rFonts w:asciiTheme="minorEastAsia" w:eastAsiaTheme="minorEastAsia" w:hAnsiTheme="minorEastAsia"/>
        </w:rPr>
        <w:t>,</w:t>
      </w:r>
      <w:r w:rsidRPr="003E2967">
        <w:rPr>
          <w:rFonts w:asciiTheme="minorEastAsia" w:eastAsiaTheme="minorEastAsia" w:hAnsiTheme="minorEastAsia" w:hint="eastAsia"/>
        </w:rPr>
        <w:t>使学生贴近生活学数学</w:t>
      </w:r>
      <w:r w:rsidRPr="003E2967">
        <w:rPr>
          <w:rFonts w:asciiTheme="minorEastAsia" w:eastAsiaTheme="minorEastAsia" w:hAnsiTheme="minorEastAsia"/>
        </w:rPr>
        <w:t>,</w:t>
      </w:r>
      <w:r w:rsidRPr="003E2967">
        <w:rPr>
          <w:rFonts w:asciiTheme="minorEastAsia" w:eastAsiaTheme="minorEastAsia" w:hAnsiTheme="minorEastAsia" w:hint="eastAsia"/>
        </w:rPr>
        <w:t>教师贴近生活教数学</w:t>
      </w:r>
      <w:r w:rsidRPr="003E2967">
        <w:rPr>
          <w:rFonts w:asciiTheme="minorEastAsia" w:eastAsiaTheme="minorEastAsia" w:hAnsiTheme="minorEastAsia"/>
        </w:rPr>
        <w:t>,</w:t>
      </w:r>
      <w:r w:rsidRPr="003E2967">
        <w:rPr>
          <w:rFonts w:asciiTheme="minorEastAsia" w:eastAsiaTheme="minorEastAsia" w:hAnsiTheme="minorEastAsia" w:hint="eastAsia"/>
        </w:rPr>
        <w:t>真正体会到“数学学习生活化</w:t>
      </w:r>
      <w:r w:rsidRPr="003E2967">
        <w:rPr>
          <w:rFonts w:asciiTheme="minorEastAsia" w:eastAsiaTheme="minorEastAsia" w:hAnsiTheme="minorEastAsia"/>
        </w:rPr>
        <w:t>,</w:t>
      </w:r>
      <w:r w:rsidRPr="003E2967">
        <w:rPr>
          <w:rFonts w:asciiTheme="minorEastAsia" w:eastAsiaTheme="minorEastAsia" w:hAnsiTheme="minorEastAsia" w:hint="eastAsia"/>
        </w:rPr>
        <w:t>生活问题数学化”“学有用的数学</w:t>
      </w:r>
      <w:r w:rsidRPr="003E2967">
        <w:rPr>
          <w:rFonts w:asciiTheme="minorEastAsia" w:eastAsiaTheme="minorEastAsia" w:hAnsiTheme="minorEastAsia"/>
        </w:rPr>
        <w:t>,</w:t>
      </w:r>
      <w:r w:rsidRPr="003E2967">
        <w:rPr>
          <w:rFonts w:asciiTheme="minorEastAsia" w:eastAsiaTheme="minorEastAsia" w:hAnsiTheme="minorEastAsia" w:hint="eastAsia"/>
        </w:rPr>
        <w:t>学有价值的数学”</w:t>
      </w:r>
      <w:r w:rsidRPr="003E2967">
        <w:rPr>
          <w:rFonts w:asciiTheme="minorEastAsia" w:eastAsiaTheme="minorEastAsia" w:hAnsiTheme="minorEastAsia"/>
        </w:rPr>
        <w:t>,</w:t>
      </w:r>
      <w:r w:rsidRPr="003E2967">
        <w:rPr>
          <w:rFonts w:asciiTheme="minorEastAsia" w:eastAsiaTheme="minorEastAsia" w:hAnsiTheme="minorEastAsia" w:hint="eastAsia"/>
        </w:rPr>
        <w:t>培养学生的数学素养。</w:t>
      </w:r>
    </w:p>
    <w:p w:rsidR="00040238" w:rsidRPr="00040238" w:rsidRDefault="00040238"/>
    <w:sectPr w:rsidR="00040238" w:rsidRPr="000402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28D" w:rsidRDefault="0098028D" w:rsidP="00040238">
      <w:r>
        <w:separator/>
      </w:r>
    </w:p>
  </w:endnote>
  <w:endnote w:type="continuationSeparator" w:id="0">
    <w:p w:rsidR="0098028D" w:rsidRDefault="0098028D" w:rsidP="0004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28D" w:rsidRDefault="0098028D" w:rsidP="00040238">
      <w:r>
        <w:separator/>
      </w:r>
    </w:p>
  </w:footnote>
  <w:footnote w:type="continuationSeparator" w:id="0">
    <w:p w:rsidR="0098028D" w:rsidRDefault="0098028D" w:rsidP="00040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82"/>
    <w:rsid w:val="00040238"/>
    <w:rsid w:val="00453D82"/>
    <w:rsid w:val="0098028D"/>
    <w:rsid w:val="00EF4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3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02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40238"/>
    <w:rPr>
      <w:sz w:val="18"/>
      <w:szCs w:val="18"/>
    </w:rPr>
  </w:style>
  <w:style w:type="paragraph" w:styleId="a4">
    <w:name w:val="footer"/>
    <w:basedOn w:val="a"/>
    <w:link w:val="Char0"/>
    <w:uiPriority w:val="99"/>
    <w:unhideWhenUsed/>
    <w:rsid w:val="000402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40238"/>
    <w:rPr>
      <w:sz w:val="18"/>
      <w:szCs w:val="18"/>
    </w:rPr>
  </w:style>
  <w:style w:type="paragraph" w:customStyle="1" w:styleId="a5">
    <w:name w:val="三级章节"/>
    <w:basedOn w:val="a"/>
    <w:qFormat/>
    <w:rsid w:val="00040238"/>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040238"/>
    <w:rPr>
      <w:sz w:val="18"/>
      <w:szCs w:val="18"/>
    </w:rPr>
  </w:style>
  <w:style w:type="character" w:customStyle="1" w:styleId="Char1">
    <w:name w:val="批注框文本 Char"/>
    <w:basedOn w:val="a0"/>
    <w:link w:val="a6"/>
    <w:uiPriority w:val="99"/>
    <w:semiHidden/>
    <w:rsid w:val="0004023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23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02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40238"/>
    <w:rPr>
      <w:sz w:val="18"/>
      <w:szCs w:val="18"/>
    </w:rPr>
  </w:style>
  <w:style w:type="paragraph" w:styleId="a4">
    <w:name w:val="footer"/>
    <w:basedOn w:val="a"/>
    <w:link w:val="Char0"/>
    <w:uiPriority w:val="99"/>
    <w:unhideWhenUsed/>
    <w:rsid w:val="000402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40238"/>
    <w:rPr>
      <w:sz w:val="18"/>
      <w:szCs w:val="18"/>
    </w:rPr>
  </w:style>
  <w:style w:type="paragraph" w:customStyle="1" w:styleId="a5">
    <w:name w:val="三级章节"/>
    <w:basedOn w:val="a"/>
    <w:qFormat/>
    <w:rsid w:val="00040238"/>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040238"/>
    <w:rPr>
      <w:sz w:val="18"/>
      <w:szCs w:val="18"/>
    </w:rPr>
  </w:style>
  <w:style w:type="character" w:customStyle="1" w:styleId="Char1">
    <w:name w:val="批注框文本 Char"/>
    <w:basedOn w:val="a0"/>
    <w:link w:val="a6"/>
    <w:uiPriority w:val="99"/>
    <w:semiHidden/>
    <w:rsid w:val="0004023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317</Characters>
  <Application>Microsoft Office Word</Application>
  <DocSecurity>0</DocSecurity>
  <Lines>2</Lines>
  <Paragraphs>1</Paragraphs>
  <ScaleCrop>false</ScaleCrop>
  <Company/>
  <LinksUpToDate>false</LinksUpToDate>
  <CharactersWithSpaces>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2018-08-10T07:15:00Z</dcterms:created>
  <dcterms:modified xsi:type="dcterms:W3CDTF">2018-08-10T07:16:00Z</dcterms:modified>
</cp:coreProperties>
</file>